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20BB1" w14:textId="3F1A8EFA" w:rsidR="001D16F8" w:rsidRDefault="001D16F8">
      <w:r>
        <w:t xml:space="preserve">SEBUTKAN DAN JELASKAN TIPE-TIPE DAN PROSES – PROSES TEKNIK PENGAWETAN MAKANAN BAIK PADA MAKANAN JADI ATAUPUN PADA BAHAN MENTAH </w:t>
      </w:r>
    </w:p>
    <w:sectPr w:rsidR="001D16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6F8"/>
    <w:rsid w:val="001D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11E89"/>
  <w15:chartTrackingRefBased/>
  <w15:docId w15:val="{F7AA8CFF-2375-4F14-92F5-2EA41923A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2020-06-28T21:48:00Z</dcterms:created>
  <dcterms:modified xsi:type="dcterms:W3CDTF">2020-06-28T21:51:00Z</dcterms:modified>
</cp:coreProperties>
</file>